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6324" w14:textId="0E6D2B22" w:rsidR="00FD3722" w:rsidRDefault="00FD3722" w:rsidP="00BB029C">
      <w:pPr>
        <w:spacing w:after="360"/>
        <w:jc w:val="right"/>
      </w:pPr>
      <w:r w:rsidRPr="00FD3722">
        <w:t xml:space="preserve">załącznik nr 1 do regulaminu organizacyjnego wprowadzonego zarządzeniem </w:t>
      </w:r>
      <w:r>
        <w:br/>
      </w:r>
      <w:r w:rsidRPr="00FD3722">
        <w:t>nr 56/2025 z dnia 16.12.2025 r.</w:t>
      </w:r>
    </w:p>
    <w:p w14:paraId="7E66054C" w14:textId="17CAA6B7" w:rsidR="00631231" w:rsidRPr="00631231" w:rsidRDefault="00631231" w:rsidP="00631231">
      <w:pPr>
        <w:pStyle w:val="Nagwek1"/>
      </w:pPr>
      <w:r w:rsidRPr="00631231">
        <w:t>Schemat organizacyjny WSPR w Przemyślu SPZOZ</w:t>
      </w:r>
    </w:p>
    <w:p w14:paraId="0912AC4C" w14:textId="6193CE81" w:rsidR="00636D08" w:rsidRPr="00631231" w:rsidRDefault="00636D08" w:rsidP="00631231">
      <w:pPr>
        <w:rPr>
          <w:b/>
          <w:bCs/>
          <w:sz w:val="28"/>
          <w:szCs w:val="40"/>
        </w:rPr>
      </w:pPr>
      <w:r w:rsidRPr="00636D08">
        <w:t>Dyrektor sprawuje nadzór nad niżej wymienionymi komórkami organizacyjnymi:</w:t>
      </w:r>
    </w:p>
    <w:p w14:paraId="3FBDABF1" w14:textId="77777777" w:rsidR="00631231" w:rsidRDefault="00631231" w:rsidP="00631231">
      <w:pPr>
        <w:pStyle w:val="Akapitzlist"/>
        <w:numPr>
          <w:ilvl w:val="0"/>
          <w:numId w:val="7"/>
        </w:numPr>
        <w:rPr>
          <w:bCs/>
        </w:rPr>
      </w:pPr>
      <w:r w:rsidRPr="00631231">
        <w:rPr>
          <w:bCs/>
        </w:rPr>
        <w:t>Zastępca Dyrektora ds. Lecznictwa</w:t>
      </w:r>
    </w:p>
    <w:p w14:paraId="657B1160" w14:textId="77777777" w:rsidR="00631231" w:rsidRPr="00631231" w:rsidRDefault="00631231" w:rsidP="00631231">
      <w:pPr>
        <w:pStyle w:val="Akapitzlist"/>
        <w:numPr>
          <w:ilvl w:val="0"/>
          <w:numId w:val="7"/>
        </w:numPr>
        <w:rPr>
          <w:bCs/>
        </w:rPr>
      </w:pPr>
      <w:r w:rsidRPr="00631231">
        <w:t>Koordynatorzy Zespołów Ratownictwa Medycznego</w:t>
      </w:r>
    </w:p>
    <w:p w14:paraId="4C9C9BFC" w14:textId="77777777" w:rsidR="00631231" w:rsidRPr="00631231" w:rsidRDefault="00631231" w:rsidP="00631231">
      <w:pPr>
        <w:pStyle w:val="Akapitzlist"/>
        <w:numPr>
          <w:ilvl w:val="0"/>
          <w:numId w:val="8"/>
        </w:numPr>
        <w:rPr>
          <w:bCs/>
        </w:rPr>
      </w:pPr>
      <w:r w:rsidRPr="00631231">
        <w:t>Zastępcy</w:t>
      </w:r>
      <w:r>
        <w:t xml:space="preserve"> </w:t>
      </w:r>
      <w:r w:rsidRPr="00631231">
        <w:t>Koordynatorów ZRM</w:t>
      </w:r>
    </w:p>
    <w:p w14:paraId="29E158A5" w14:textId="0D928E50" w:rsidR="00631231" w:rsidRPr="00631231" w:rsidRDefault="00631231" w:rsidP="00631231">
      <w:pPr>
        <w:pStyle w:val="Akapitzlist"/>
        <w:numPr>
          <w:ilvl w:val="0"/>
          <w:numId w:val="8"/>
        </w:numPr>
        <w:rPr>
          <w:bCs/>
        </w:rPr>
      </w:pPr>
      <w:r w:rsidRPr="00631231">
        <w:t>Zespoły Wyjazdowe Ratownictwa Medycznego</w:t>
      </w:r>
    </w:p>
    <w:p w14:paraId="05B48662" w14:textId="77777777" w:rsidR="00631231" w:rsidRPr="00631231" w:rsidRDefault="00631231" w:rsidP="00631231">
      <w:pPr>
        <w:pStyle w:val="Akapitzlist"/>
        <w:numPr>
          <w:ilvl w:val="0"/>
          <w:numId w:val="7"/>
        </w:numPr>
        <w:rPr>
          <w:bCs/>
        </w:rPr>
      </w:pPr>
      <w:r w:rsidRPr="00631231">
        <w:t>Zastępca Dyrektora ds. Ekonomiczno-Finansowych - Główny Księgowy</w:t>
      </w:r>
    </w:p>
    <w:p w14:paraId="5AF35C31" w14:textId="361EC8AC" w:rsidR="00B136BC" w:rsidRPr="00B136BC" w:rsidRDefault="00631231" w:rsidP="00631231">
      <w:pPr>
        <w:pStyle w:val="Akapitzlist"/>
        <w:numPr>
          <w:ilvl w:val="1"/>
          <w:numId w:val="7"/>
        </w:numPr>
        <w:rPr>
          <w:bCs/>
        </w:rPr>
      </w:pPr>
      <w:r w:rsidRPr="00631231">
        <w:t>Sekcja Księgowości i Płac</w:t>
      </w:r>
    </w:p>
    <w:p w14:paraId="0459117B" w14:textId="77777777" w:rsidR="00B136BC" w:rsidRDefault="00B136BC" w:rsidP="00B136BC">
      <w:pPr>
        <w:pStyle w:val="Akapitzlist"/>
        <w:numPr>
          <w:ilvl w:val="0"/>
          <w:numId w:val="7"/>
        </w:numPr>
      </w:pPr>
      <w:r w:rsidRPr="00CA08EA">
        <w:t>Sekretariat</w:t>
      </w:r>
    </w:p>
    <w:p w14:paraId="0B215040" w14:textId="77777777" w:rsidR="00B136BC" w:rsidRDefault="00B136BC" w:rsidP="00B136BC">
      <w:pPr>
        <w:pStyle w:val="Akapitzlist"/>
        <w:numPr>
          <w:ilvl w:val="0"/>
          <w:numId w:val="7"/>
        </w:numPr>
      </w:pPr>
      <w:r w:rsidRPr="00B136BC">
        <w:t>Sekcja Personalna</w:t>
      </w:r>
    </w:p>
    <w:p w14:paraId="29ED78D5" w14:textId="77777777" w:rsidR="00B136BC" w:rsidRDefault="00B136BC" w:rsidP="00B136BC">
      <w:pPr>
        <w:pStyle w:val="Akapitzlist"/>
        <w:numPr>
          <w:ilvl w:val="0"/>
          <w:numId w:val="7"/>
        </w:numPr>
      </w:pPr>
      <w:r w:rsidRPr="00B136BC">
        <w:t>Sekcja Techniczno-Eksploatacyjna</w:t>
      </w:r>
    </w:p>
    <w:p w14:paraId="52E7505E" w14:textId="77777777" w:rsidR="00B136BC" w:rsidRDefault="00B136BC" w:rsidP="00B136BC">
      <w:pPr>
        <w:pStyle w:val="Akapitzlist"/>
        <w:numPr>
          <w:ilvl w:val="0"/>
          <w:numId w:val="7"/>
        </w:numPr>
      </w:pPr>
      <w:r w:rsidRPr="00B136BC">
        <w:t>Sekcja Informatyki i Łączności</w:t>
      </w:r>
    </w:p>
    <w:p w14:paraId="1102235C" w14:textId="1A134B47" w:rsidR="00583466" w:rsidRPr="00583466" w:rsidRDefault="00583466" w:rsidP="00583466">
      <w:pPr>
        <w:pStyle w:val="Akapitzlist"/>
        <w:numPr>
          <w:ilvl w:val="0"/>
          <w:numId w:val="7"/>
        </w:numPr>
      </w:pPr>
      <w:r w:rsidRPr="00583466">
        <w:t>Samodzielne stanowiska</w:t>
      </w:r>
    </w:p>
    <w:p w14:paraId="4CF225CF" w14:textId="2ADEA05A" w:rsidR="00FD3722" w:rsidRDefault="00FD3722" w:rsidP="00583466">
      <w:pPr>
        <w:pStyle w:val="Akapitzlist"/>
        <w:numPr>
          <w:ilvl w:val="1"/>
          <w:numId w:val="7"/>
        </w:numPr>
      </w:pPr>
      <w:r w:rsidRPr="00FD3722">
        <w:t>Stanowisko ds. BHP i P POŻ</w:t>
      </w:r>
    </w:p>
    <w:p w14:paraId="3EF9A32F" w14:textId="125C7DEE" w:rsidR="00FD3722" w:rsidRDefault="00FD3722" w:rsidP="00583466">
      <w:pPr>
        <w:pStyle w:val="Akapitzlist"/>
        <w:numPr>
          <w:ilvl w:val="1"/>
          <w:numId w:val="7"/>
        </w:numPr>
      </w:pPr>
      <w:r w:rsidRPr="00FD3722">
        <w:t>Stanowisko ds. obronnych, zarządzania kryzysowego, ochrony ludności i</w:t>
      </w:r>
      <w:r>
        <w:t xml:space="preserve"> </w:t>
      </w:r>
      <w:r w:rsidRPr="00FD3722">
        <w:t>obrony cywilnej</w:t>
      </w:r>
    </w:p>
    <w:p w14:paraId="79DE644F" w14:textId="77777777" w:rsidR="00FD3722" w:rsidRDefault="00FD3722" w:rsidP="00FD3722">
      <w:pPr>
        <w:pStyle w:val="Akapitzlist"/>
        <w:numPr>
          <w:ilvl w:val="1"/>
          <w:numId w:val="7"/>
        </w:numPr>
      </w:pPr>
      <w:r w:rsidRPr="00583466">
        <w:t>Obsługa Prawna (Radca Prawny)</w:t>
      </w:r>
    </w:p>
    <w:p w14:paraId="58C0DCAB" w14:textId="631E8BEF" w:rsidR="00FD3722" w:rsidRDefault="00FD3722" w:rsidP="00583466">
      <w:pPr>
        <w:pStyle w:val="Akapitzlist"/>
        <w:numPr>
          <w:ilvl w:val="1"/>
          <w:numId w:val="7"/>
        </w:numPr>
      </w:pPr>
      <w:r w:rsidRPr="00FD3722">
        <w:t>Inspektor Ochrony Danych</w:t>
      </w:r>
    </w:p>
    <w:p w14:paraId="4AFD612B" w14:textId="2F85CDBA" w:rsidR="00FD3722" w:rsidRDefault="00FD3722" w:rsidP="00583466">
      <w:pPr>
        <w:pStyle w:val="Akapitzlist"/>
        <w:numPr>
          <w:ilvl w:val="1"/>
          <w:numId w:val="7"/>
        </w:numPr>
      </w:pPr>
      <w:r w:rsidRPr="00FD3722">
        <w:t>Psycholog</w:t>
      </w:r>
    </w:p>
    <w:p w14:paraId="0B3E4BF0" w14:textId="782B4BC9" w:rsidR="00FD3722" w:rsidRDefault="00FD3722" w:rsidP="00583466">
      <w:pPr>
        <w:pStyle w:val="Akapitzlist"/>
        <w:numPr>
          <w:ilvl w:val="1"/>
          <w:numId w:val="7"/>
        </w:numPr>
      </w:pPr>
      <w:r w:rsidRPr="00FD3722">
        <w:t>Rzecznik Prasowy Pogotowia</w:t>
      </w:r>
    </w:p>
    <w:p w14:paraId="0319F61A" w14:textId="3007693D" w:rsidR="00583466" w:rsidRDefault="00583466" w:rsidP="00FD3722">
      <w:pPr>
        <w:pStyle w:val="Akapitzlist"/>
        <w:numPr>
          <w:ilvl w:val="1"/>
          <w:numId w:val="7"/>
        </w:numPr>
      </w:pPr>
      <w:r w:rsidRPr="00583466">
        <w:t>Stanowisko ds. Administracyjno-Organizacyjnych</w:t>
      </w:r>
    </w:p>
    <w:p w14:paraId="2956CEE3" w14:textId="2D279526" w:rsidR="00FD3722" w:rsidRDefault="00583466" w:rsidP="00FD3722">
      <w:pPr>
        <w:pStyle w:val="Akapitzlist"/>
        <w:numPr>
          <w:ilvl w:val="1"/>
          <w:numId w:val="7"/>
        </w:numPr>
      </w:pPr>
      <w:r w:rsidRPr="00583466">
        <w:t>Stanowisko ds. zamówień publicznych</w:t>
      </w:r>
    </w:p>
    <w:p w14:paraId="057A983D" w14:textId="4B2F1362" w:rsidR="00583466" w:rsidRDefault="00583466" w:rsidP="00583466">
      <w:pPr>
        <w:pStyle w:val="Akapitzlist"/>
        <w:numPr>
          <w:ilvl w:val="1"/>
          <w:numId w:val="7"/>
        </w:numPr>
      </w:pPr>
      <w:r w:rsidRPr="00583466">
        <w:t>Stanowisko do spraw obronnych, zarządzania kryzysowego, ochrony ludności i obrony cywilnej</w:t>
      </w:r>
    </w:p>
    <w:p w14:paraId="415D9C8B" w14:textId="49D7DC77" w:rsidR="00583466" w:rsidRDefault="00583466" w:rsidP="00583466">
      <w:pPr>
        <w:pStyle w:val="Akapitzlist"/>
        <w:numPr>
          <w:ilvl w:val="1"/>
          <w:numId w:val="7"/>
        </w:numPr>
      </w:pPr>
      <w:r w:rsidRPr="00583466">
        <w:t>Stanowisko ds. kontroli realizacji zleceń wyjazdów i medycznych czynności ratunkowych</w:t>
      </w:r>
    </w:p>
    <w:p w14:paraId="29FE910A" w14:textId="725FB779" w:rsidR="00636D08" w:rsidRDefault="00583466" w:rsidP="00583466">
      <w:pPr>
        <w:pStyle w:val="Akapitzlist"/>
        <w:numPr>
          <w:ilvl w:val="1"/>
          <w:numId w:val="7"/>
        </w:numPr>
      </w:pPr>
      <w:r w:rsidRPr="00583466">
        <w:t>Stanowisko ds. zaopatrzenia medycznego i gospodarki magazynowej</w:t>
      </w:r>
    </w:p>
    <w:p w14:paraId="6880881E" w14:textId="3E32E11E" w:rsidR="00FD3722" w:rsidRPr="00B136BC" w:rsidRDefault="00FD3722" w:rsidP="00FD3722">
      <w:pPr>
        <w:pStyle w:val="Akapitzlist"/>
        <w:numPr>
          <w:ilvl w:val="2"/>
          <w:numId w:val="7"/>
        </w:numPr>
      </w:pPr>
      <w:r w:rsidRPr="00FD3722">
        <w:t>Magazyn leków i materiałów medycznych</w:t>
      </w:r>
    </w:p>
    <w:sectPr w:rsidR="00FD3722" w:rsidRPr="00B136BC" w:rsidSect="00CB59CD">
      <w:type w:val="continuous"/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C12"/>
    <w:multiLevelType w:val="hybridMultilevel"/>
    <w:tmpl w:val="6BEA5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E5C"/>
    <w:multiLevelType w:val="hybridMultilevel"/>
    <w:tmpl w:val="244CE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1D9E"/>
    <w:multiLevelType w:val="hybridMultilevel"/>
    <w:tmpl w:val="C50E59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0056F"/>
    <w:multiLevelType w:val="multilevel"/>
    <w:tmpl w:val="8B6E9A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354FD9"/>
    <w:multiLevelType w:val="hybridMultilevel"/>
    <w:tmpl w:val="A9246C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3C228A"/>
    <w:multiLevelType w:val="hybridMultilevel"/>
    <w:tmpl w:val="B498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D004D"/>
    <w:multiLevelType w:val="hybridMultilevel"/>
    <w:tmpl w:val="80D628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DA4870"/>
    <w:multiLevelType w:val="hybridMultilevel"/>
    <w:tmpl w:val="7758F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7281">
    <w:abstractNumId w:val="1"/>
  </w:num>
  <w:num w:numId="2" w16cid:durableId="1447651283">
    <w:abstractNumId w:val="3"/>
  </w:num>
  <w:num w:numId="3" w16cid:durableId="1935674353">
    <w:abstractNumId w:val="2"/>
  </w:num>
  <w:num w:numId="4" w16cid:durableId="1393652860">
    <w:abstractNumId w:val="7"/>
  </w:num>
  <w:num w:numId="5" w16cid:durableId="1456757868">
    <w:abstractNumId w:val="6"/>
  </w:num>
  <w:num w:numId="6" w16cid:durableId="1692687886">
    <w:abstractNumId w:val="0"/>
  </w:num>
  <w:num w:numId="7" w16cid:durableId="1231697985">
    <w:abstractNumId w:val="5"/>
  </w:num>
  <w:num w:numId="8" w16cid:durableId="1976061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A4"/>
    <w:rsid w:val="00221A05"/>
    <w:rsid w:val="00283010"/>
    <w:rsid w:val="002C6560"/>
    <w:rsid w:val="003B105B"/>
    <w:rsid w:val="004578A4"/>
    <w:rsid w:val="00524D8E"/>
    <w:rsid w:val="00583466"/>
    <w:rsid w:val="00611023"/>
    <w:rsid w:val="00631231"/>
    <w:rsid w:val="00636D08"/>
    <w:rsid w:val="006B3FB2"/>
    <w:rsid w:val="006C4D73"/>
    <w:rsid w:val="006F3D1D"/>
    <w:rsid w:val="007766FE"/>
    <w:rsid w:val="007D15A4"/>
    <w:rsid w:val="00931AD2"/>
    <w:rsid w:val="009F3F79"/>
    <w:rsid w:val="00B136BC"/>
    <w:rsid w:val="00BB029C"/>
    <w:rsid w:val="00C63269"/>
    <w:rsid w:val="00CB59CD"/>
    <w:rsid w:val="00D25CD3"/>
    <w:rsid w:val="00E45533"/>
    <w:rsid w:val="00ED7EB8"/>
    <w:rsid w:val="00F569CC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E310"/>
  <w15:chartTrackingRefBased/>
  <w15:docId w15:val="{F535B6FA-1BAE-4A9A-A64C-F809275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231"/>
    <w:pPr>
      <w:spacing w:after="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231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6D08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5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5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5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5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231"/>
    <w:rPr>
      <w:rFonts w:ascii="Open Sans" w:eastAsiaTheme="majorEastAsia" w:hAnsi="Open Sans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6D08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5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5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5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5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5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5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5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5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5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CE66-FA84-479F-B170-4C9222AD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do Regulaminu Organizacyjnego Wojewódzkiej Stacji Pogotowia Ratunkowego w Przemyślu SPZOZ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do Regulaminu Organizacyjnego Wojewódzkiej Stacji Pogotowia Ratunkowego w Przemyślu SPZOZ</dc:title>
  <dc:subject/>
  <dc:creator>Dominik Czyński</dc:creator>
  <cp:keywords/>
  <dc:description/>
  <cp:lastModifiedBy>Dominik Czyński</cp:lastModifiedBy>
  <cp:revision>5</cp:revision>
  <dcterms:created xsi:type="dcterms:W3CDTF">2026-01-07T12:51:00Z</dcterms:created>
  <dcterms:modified xsi:type="dcterms:W3CDTF">2026-01-07T13:13:00Z</dcterms:modified>
</cp:coreProperties>
</file>