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A463C" w14:textId="5C486DC5" w:rsidR="00283010" w:rsidRPr="00673B29" w:rsidRDefault="000C70CD" w:rsidP="00C033F0">
      <w:pPr>
        <w:pStyle w:val="Styl1"/>
        <w:spacing w:after="360"/>
        <w:jc w:val="right"/>
      </w:pPr>
      <w:r w:rsidRPr="00673B29">
        <w:t>Załącznik nr 1 do Polityki, nr klauzuli w rejestrze 1.</w:t>
      </w:r>
      <w:r w:rsidR="00A66ABA">
        <w:t>19</w:t>
      </w:r>
    </w:p>
    <w:p w14:paraId="76055897" w14:textId="77777777" w:rsidR="000C70CD" w:rsidRPr="00673B29" w:rsidRDefault="000C70CD" w:rsidP="00C033F0">
      <w:pPr>
        <w:pStyle w:val="Nagwek1"/>
      </w:pPr>
      <w:r w:rsidRPr="00673B29">
        <w:t>Polityka bezpieczeństwa danych osobowych</w:t>
      </w:r>
    </w:p>
    <w:p w14:paraId="46248F2B" w14:textId="448BBC62" w:rsidR="000C70CD" w:rsidRPr="0053494D" w:rsidRDefault="000C70CD" w:rsidP="00C033F0">
      <w:pPr>
        <w:pStyle w:val="Nagwek2"/>
      </w:pPr>
      <w:r w:rsidRPr="0053494D">
        <w:t xml:space="preserve">Klauzula informacyjna </w:t>
      </w:r>
      <w:r w:rsidR="00F60011">
        <w:rPr>
          <w:rFonts w:cs="Arial"/>
        </w:rPr>
        <w:t xml:space="preserve">dla e-Doręczeń i </w:t>
      </w:r>
      <w:proofErr w:type="spellStart"/>
      <w:r w:rsidR="00F60011">
        <w:rPr>
          <w:rFonts w:cs="Arial"/>
        </w:rPr>
        <w:t>ePUAP</w:t>
      </w:r>
      <w:proofErr w:type="spellEnd"/>
    </w:p>
    <w:p w14:paraId="7D97CEFF" w14:textId="6C4E5783" w:rsidR="00E04139" w:rsidRPr="00B62BE4" w:rsidRDefault="00E04139" w:rsidP="00C033F0">
      <w:pPr>
        <w:pStyle w:val="Styl1"/>
      </w:pPr>
      <w:r w:rsidRPr="00B62BE4">
        <w:t>Zgodnie z art.</w:t>
      </w:r>
      <w:r w:rsidR="00416FFF" w:rsidRPr="00B62BE4">
        <w:t xml:space="preserve"> </w:t>
      </w:r>
      <w:r w:rsidRPr="00B62BE4">
        <w:t>13 Rozporządzenia Parlamentu Europejskiego i Rady (UE) 2016/679 w sprawie ochrony osób fizycznych w związku z przetwarzaniem danych osobowych i w sprawie swobodnego przepływu takich danych oraz uchylenia Dyrektywy 95/46 z dnia 27 kwietnia 2016 r. (Dz. Urz. UE L 119 z 04.05.2016), zwanego dalej „Rozporządzeniem”, Wojewódzka Stacja Pogotowia Ratunkowego w Przemyślu SPZOZ informuje, że:</w:t>
      </w:r>
    </w:p>
    <w:p w14:paraId="0A2FBBE3" w14:textId="2BC9F63F" w:rsidR="00673B29" w:rsidRDefault="000C70CD" w:rsidP="00C033F0">
      <w:pPr>
        <w:pStyle w:val="Styl1"/>
        <w:numPr>
          <w:ilvl w:val="0"/>
          <w:numId w:val="40"/>
        </w:numPr>
      </w:pPr>
      <w:r w:rsidRPr="00673B29">
        <w:t>Administratorem Pani/Pana danych osobowych jest:</w:t>
      </w:r>
      <w:r w:rsidR="007271ED" w:rsidRPr="00673B29">
        <w:t xml:space="preserve"> </w:t>
      </w:r>
      <w:r w:rsidRPr="00673B29">
        <w:t>Wojewódzka Stacja Pogotowia Ratunkowego w Przemyślu Samodzielny Publiczny Zakład Opieki Zdrowotnej, ul. Juliusza Słowackiego 85</w:t>
      </w:r>
      <w:r w:rsidR="000F2AFF">
        <w:t>A</w:t>
      </w:r>
      <w:r w:rsidRPr="00673B29">
        <w:t>, 37-700 Przemyśl</w:t>
      </w:r>
      <w:r w:rsidR="00F9706A" w:rsidRPr="00673B29">
        <w:t>.</w:t>
      </w:r>
    </w:p>
    <w:p w14:paraId="5DA4EFBA" w14:textId="3D938CEC" w:rsidR="00C033F0" w:rsidRDefault="000F2AFF" w:rsidP="00C033F0">
      <w:pPr>
        <w:pStyle w:val="Styl1"/>
        <w:numPr>
          <w:ilvl w:val="0"/>
          <w:numId w:val="40"/>
        </w:numPr>
        <w:rPr>
          <w:bCs/>
        </w:rPr>
      </w:pPr>
      <w:r w:rsidRPr="00D46416">
        <w:t>Kontakt z Inspektorem Ochrony Danych:</w:t>
      </w:r>
      <w:r>
        <w:t xml:space="preserve"> </w:t>
      </w:r>
      <w:r w:rsidRPr="00150126">
        <w:t xml:space="preserve">Anna </w:t>
      </w:r>
      <w:proofErr w:type="spellStart"/>
      <w:r w:rsidRPr="00150126">
        <w:t>Dańko</w:t>
      </w:r>
      <w:proofErr w:type="spellEnd"/>
      <w:r w:rsidRPr="00150126">
        <w:t xml:space="preserve"> - tel. 16 736 03 79</w:t>
      </w:r>
      <w:r>
        <w:t>,</w:t>
      </w:r>
      <w:r>
        <w:br/>
      </w:r>
      <w:r w:rsidRPr="00150126">
        <w:t>e</w:t>
      </w:r>
      <w:r>
        <w:t>-</w:t>
      </w:r>
      <w:r w:rsidRPr="00150126">
        <w:t>mail:</w:t>
      </w:r>
      <w:r w:rsidRPr="00C033F0">
        <w:rPr>
          <w:bCs/>
        </w:rPr>
        <w:t xml:space="preserve"> </w:t>
      </w:r>
      <w:hyperlink r:id="rId6" w:history="1">
        <w:r w:rsidR="00C033F0" w:rsidRPr="00193877">
          <w:rPr>
            <w:rStyle w:val="Hipercze"/>
            <w:bCs/>
          </w:rPr>
          <w:t>iodo@wsprprzemysl.pl</w:t>
        </w:r>
      </w:hyperlink>
      <w:r w:rsidR="00C033F0">
        <w:rPr>
          <w:bCs/>
        </w:rPr>
        <w:t>,</w:t>
      </w:r>
    </w:p>
    <w:p w14:paraId="7D2DFE5D" w14:textId="77777777" w:rsidR="00C033F0" w:rsidRDefault="002F57FB" w:rsidP="00C033F0">
      <w:pPr>
        <w:pStyle w:val="Styl1"/>
        <w:numPr>
          <w:ilvl w:val="0"/>
          <w:numId w:val="40"/>
        </w:numPr>
      </w:pPr>
      <w:r w:rsidRPr="002F57FB">
        <w:rPr>
          <w:lang w:eastAsia="zh-CN"/>
        </w:rPr>
        <w:t>Cel i podstawa prawna przetwarzania danych osobowych:</w:t>
      </w:r>
    </w:p>
    <w:p w14:paraId="38E5BBC1" w14:textId="4B2B419A" w:rsidR="00673B29" w:rsidRDefault="002F57FB" w:rsidP="00C033F0">
      <w:pPr>
        <w:pStyle w:val="Styl1"/>
        <w:ind w:left="720"/>
      </w:pPr>
      <w:r w:rsidRPr="002F57FB">
        <w:t>Pani/Pana dane osobowe przetwarzane będą w celu doręczania i odbierania korespondencji z wykorzystaniem publicznej usługi rejestrowanego doręczenia elektronicznego i publicznej usługi hybrydowej</w:t>
      </w:r>
      <w:r w:rsidR="00C033F0">
        <w:t xml:space="preserve"> - </w:t>
      </w:r>
      <w:r w:rsidRPr="002F57FB">
        <w:t>zgodnie z ustawą z dnia 18 listopada 2020 roku o doręczeniach elektronicznych (Dz.</w:t>
      </w:r>
      <w:r w:rsidR="00F74FB5">
        <w:t xml:space="preserve"> </w:t>
      </w:r>
      <w:r w:rsidRPr="002F57FB">
        <w:t>U.</w:t>
      </w:r>
      <w:r w:rsidR="00F74FB5">
        <w:t xml:space="preserve"> </w:t>
      </w:r>
      <w:r w:rsidRPr="002F57FB">
        <w:t>2020 poz.</w:t>
      </w:r>
      <w:r w:rsidR="00F74FB5">
        <w:t xml:space="preserve"> </w:t>
      </w:r>
      <w:r w:rsidRPr="002F57FB">
        <w:t>2320, z późn.zm.)</w:t>
      </w:r>
      <w:r w:rsidR="00C033F0">
        <w:t>.</w:t>
      </w:r>
    </w:p>
    <w:p w14:paraId="4B327F4C" w14:textId="403388DD" w:rsidR="002F57FB" w:rsidRDefault="002F57FB" w:rsidP="00F74FB5">
      <w:pPr>
        <w:pStyle w:val="Styl1"/>
        <w:numPr>
          <w:ilvl w:val="0"/>
          <w:numId w:val="40"/>
        </w:numPr>
      </w:pPr>
      <w:bookmarkStart w:id="0" w:name="_Hlk500665017"/>
      <w:r w:rsidRPr="002F57FB">
        <w:t>Pani/Pana dane będą przetwarzane na podstawie art.</w:t>
      </w:r>
      <w:r w:rsidR="00DE7897">
        <w:t xml:space="preserve"> </w:t>
      </w:r>
      <w:r w:rsidRPr="002F57FB">
        <w:t>6 ust.</w:t>
      </w:r>
      <w:r w:rsidR="00DE7897">
        <w:t xml:space="preserve"> </w:t>
      </w:r>
      <w:r w:rsidRPr="002F57FB">
        <w:t>1 lit.</w:t>
      </w:r>
      <w:r w:rsidR="00F74FB5">
        <w:t xml:space="preserve"> </w:t>
      </w:r>
      <w:r w:rsidRPr="002F57FB">
        <w:t>c RODO</w:t>
      </w:r>
      <w:r w:rsidR="00F74FB5">
        <w:t xml:space="preserve"> - </w:t>
      </w:r>
      <w:r w:rsidRPr="002F57FB">
        <w:t>wypełnienie obowiązków prawnych ciążących na administratorze w związku z przepisami ustawy z dnia 18 listopada 2020 roku o doręczeniach elektronicznych.</w:t>
      </w:r>
    </w:p>
    <w:p w14:paraId="1F136766" w14:textId="72A5C17C" w:rsidR="002F57FB" w:rsidRDefault="002F57FB" w:rsidP="00654FE1">
      <w:pPr>
        <w:pStyle w:val="Styl1"/>
        <w:numPr>
          <w:ilvl w:val="0"/>
          <w:numId w:val="40"/>
        </w:numPr>
      </w:pPr>
      <w:r w:rsidRPr="002F57FB">
        <w:t>W zależności od treści prowadzonej korespondencji oraz konieczności przetwarzania danych osobowych w jej zakresie, przesłanką będą:</w:t>
      </w:r>
    </w:p>
    <w:p w14:paraId="31CBCA1E" w14:textId="77777777" w:rsidR="001B3D4C" w:rsidRDefault="002F57FB" w:rsidP="001B3D4C">
      <w:pPr>
        <w:pStyle w:val="Styl1"/>
        <w:numPr>
          <w:ilvl w:val="0"/>
          <w:numId w:val="42"/>
        </w:numPr>
        <w:ind w:left="1434" w:hanging="357"/>
      </w:pPr>
      <w:r w:rsidRPr="002F57FB">
        <w:t>sytuacje, w której wyraziliście Państwo zgodę na takie przetwarzanie. Zgoda jest wymagana, gdy uprawnienie do przetwarzania danych osobowych nie wynika wprost z przepisów prawa,</w:t>
      </w:r>
      <w:r w:rsidR="001B3D4C">
        <w:t xml:space="preserve"> </w:t>
      </w:r>
      <w:r w:rsidRPr="002F57FB">
        <w:t xml:space="preserve">przetwarzanie jest niezbędne do wykonania umowy, której </w:t>
      </w:r>
      <w:r w:rsidRPr="002F57FB">
        <w:lastRenderedPageBreak/>
        <w:t>stroną jesteście, lub do podjęcia działań na Państwa żądanie, przed zawarciem umowy,</w:t>
      </w:r>
    </w:p>
    <w:p w14:paraId="0D4F56ED" w14:textId="77777777" w:rsidR="001B3D4C" w:rsidRDefault="002F57FB" w:rsidP="001B3D4C">
      <w:pPr>
        <w:pStyle w:val="Styl1"/>
        <w:numPr>
          <w:ilvl w:val="0"/>
          <w:numId w:val="42"/>
        </w:numPr>
        <w:ind w:left="1434" w:hanging="357"/>
      </w:pPr>
      <w:r w:rsidRPr="002F57FB">
        <w:t>przetwarzanie jest niezbędne do wypełnienia obowiązku prawnego ciążącego na administratorze,</w:t>
      </w:r>
    </w:p>
    <w:p w14:paraId="688B8BFC" w14:textId="77777777" w:rsidR="001B3D4C" w:rsidRDefault="002F57FB" w:rsidP="001B3D4C">
      <w:pPr>
        <w:pStyle w:val="Styl1"/>
        <w:numPr>
          <w:ilvl w:val="0"/>
          <w:numId w:val="42"/>
        </w:numPr>
        <w:ind w:left="1434" w:hanging="357"/>
      </w:pPr>
      <w:r w:rsidRPr="002F57FB">
        <w:t>przetwarzanie jest niezbędne do ochrony żywotnych interesów osoby, której dane dotyczą, lub innej osoby fizycznej,</w:t>
      </w:r>
    </w:p>
    <w:p w14:paraId="49840B90" w14:textId="77777777" w:rsidR="001B3D4C" w:rsidRDefault="002F57FB" w:rsidP="001B3D4C">
      <w:pPr>
        <w:pStyle w:val="Styl1"/>
        <w:numPr>
          <w:ilvl w:val="0"/>
          <w:numId w:val="42"/>
        </w:numPr>
        <w:ind w:left="1434" w:hanging="357"/>
      </w:pPr>
      <w:r w:rsidRPr="002F57FB">
        <w:t>przetwarzanie jest niezbędne do wykonania zadania realizowanego w interesie publicznym lub w ramach sprawowania władzy publicznej powierzonej administratorowi,</w:t>
      </w:r>
    </w:p>
    <w:p w14:paraId="2C2FAEF9" w14:textId="6956FF11" w:rsidR="002F57FB" w:rsidRPr="002F57FB" w:rsidRDefault="002F57FB" w:rsidP="001B3D4C">
      <w:pPr>
        <w:pStyle w:val="Styl1"/>
        <w:numPr>
          <w:ilvl w:val="0"/>
          <w:numId w:val="42"/>
        </w:numPr>
        <w:ind w:left="1434" w:hanging="357"/>
      </w:pPr>
      <w:r w:rsidRPr="002F57FB">
        <w:t>przetwarzanie jest niezbędne do celów wynikających z prawnie uzasadnionych interesów realizowanych przez administratora takich jak dochodzenie i obrona roszczeń.</w:t>
      </w:r>
    </w:p>
    <w:bookmarkEnd w:id="0"/>
    <w:p w14:paraId="572E6267" w14:textId="77777777" w:rsidR="001B3D4C" w:rsidRDefault="002F57FB" w:rsidP="00224038">
      <w:pPr>
        <w:pStyle w:val="Styl1"/>
        <w:numPr>
          <w:ilvl w:val="0"/>
          <w:numId w:val="40"/>
        </w:numPr>
      </w:pPr>
      <w:r w:rsidRPr="00AA678C">
        <w:t>Odbiorcami Pani/Pana danych osobowych będą wyłączenie osoby upoważnione przez Administratora, podmioty publiczne, podmioty uprawnione do uzyskania danych osobowych na podstawie właściwych przepisów prawa. Państwa dane osobowe mogą być ujawniane podmiotom realizującym zadania na rzecz administratora takim, jak: operatorzy pocztowi w celu zapewnienia dostarczania korespondencji , banki w celu realizacji usługi przelewów, dostawcy systemów informatycznych wyłącznie w celu zapewnienia godnie z prawem i bezpiecznego przetwarzania danych osobowych.</w:t>
      </w:r>
    </w:p>
    <w:p w14:paraId="61756090" w14:textId="77777777" w:rsidR="001B3D4C" w:rsidRDefault="002F57FB" w:rsidP="00224038">
      <w:pPr>
        <w:pStyle w:val="Styl1"/>
        <w:numPr>
          <w:ilvl w:val="0"/>
          <w:numId w:val="40"/>
        </w:numPr>
      </w:pPr>
      <w:r w:rsidRPr="002F57FB">
        <w:t>Pani/Pana dane osobowe będą przechowywane przez okres niezbędny do realizacji celu, dla którego zostały zebrane , lecz nie krócej niż przez okres wymagany przepisami prawa w tym przepisami dotyczącymi archiwizacji.</w:t>
      </w:r>
    </w:p>
    <w:p w14:paraId="374DCC51" w14:textId="77777777" w:rsidR="001B3D4C" w:rsidRDefault="002F57FB" w:rsidP="00224038">
      <w:pPr>
        <w:pStyle w:val="Styl1"/>
        <w:numPr>
          <w:ilvl w:val="0"/>
          <w:numId w:val="40"/>
        </w:numPr>
      </w:pPr>
      <w:r>
        <w:t>W</w:t>
      </w:r>
      <w:r w:rsidRPr="00AA678C">
        <w:t xml:space="preserve"> odniesieniu do Pani/Pana danych osobowych decyzje nie będą podejmowane w sposób zautomatyzowany, stosowanie do art. 22 RODO.</w:t>
      </w:r>
    </w:p>
    <w:p w14:paraId="478BC34A" w14:textId="77777777" w:rsidR="001B3D4C" w:rsidRDefault="00D122FE" w:rsidP="00224038">
      <w:pPr>
        <w:pStyle w:val="Styl1"/>
        <w:numPr>
          <w:ilvl w:val="0"/>
          <w:numId w:val="40"/>
        </w:numPr>
      </w:pPr>
      <w:r>
        <w:t>W związku z przetwarzaniem Pani/Pana danych osobowych przysługują następujące prawa:</w:t>
      </w:r>
    </w:p>
    <w:p w14:paraId="5771516B" w14:textId="234C4F6F" w:rsidR="001B3D4C" w:rsidRDefault="00D122FE" w:rsidP="00224038">
      <w:pPr>
        <w:pStyle w:val="Styl1"/>
        <w:numPr>
          <w:ilvl w:val="0"/>
          <w:numId w:val="44"/>
        </w:numPr>
      </w:pPr>
      <w:r>
        <w:t>na podstawie art. 15 RODO prawo dostępu do danych osobowych Pani/Pana dotyczących;</w:t>
      </w:r>
    </w:p>
    <w:p w14:paraId="5EE187E8" w14:textId="77777777" w:rsidR="001B3D4C" w:rsidRDefault="00D122FE" w:rsidP="00224038">
      <w:pPr>
        <w:pStyle w:val="Styl1"/>
        <w:numPr>
          <w:ilvl w:val="0"/>
          <w:numId w:val="44"/>
        </w:numPr>
      </w:pPr>
      <w:r>
        <w:t>na podstawie art. 16 RODO prawo do sprostowania Pani/Pana danych osobowych;</w:t>
      </w:r>
    </w:p>
    <w:p w14:paraId="0856D14A" w14:textId="10198AAE" w:rsidR="001B3D4C" w:rsidRDefault="00D122FE" w:rsidP="00224038">
      <w:pPr>
        <w:pStyle w:val="Styl1"/>
        <w:numPr>
          <w:ilvl w:val="0"/>
          <w:numId w:val="44"/>
        </w:numPr>
      </w:pPr>
      <w:r>
        <w:lastRenderedPageBreak/>
        <w:t>na podstawie art. 18 RODO prawo żądania od administratora ograniczenia przetwarzania danych osobowych z zastrzeżeniem przypadków, o których mowa w art. 18 ust.</w:t>
      </w:r>
      <w:r w:rsidR="00FB3566">
        <w:t xml:space="preserve"> </w:t>
      </w:r>
      <w:r>
        <w:t>2 RODO;</w:t>
      </w:r>
    </w:p>
    <w:p w14:paraId="603A7F5F" w14:textId="7A040C3F" w:rsidR="00D122FE" w:rsidRDefault="00D122FE" w:rsidP="00224038">
      <w:pPr>
        <w:pStyle w:val="Styl1"/>
        <w:numPr>
          <w:ilvl w:val="0"/>
          <w:numId w:val="44"/>
        </w:numPr>
      </w:pPr>
      <w:r>
        <w:t>prawo do wniesienia skargi do Prezesa Urzędu Ochrony Danych Osobowych, gdy uzna Pani/Pan, że przetwarzanie danych osobowych Pani/Pana dotyczących narusza przepisy RODO;</w:t>
      </w:r>
    </w:p>
    <w:p w14:paraId="0395A0A3" w14:textId="271596F4" w:rsidR="002F57FB" w:rsidRDefault="0045792B" w:rsidP="001B3D4C">
      <w:pPr>
        <w:pStyle w:val="Styl1"/>
      </w:pPr>
      <w:r w:rsidRPr="0045792B">
        <w:t>Nie przysługuje Pani/Panu:</w:t>
      </w:r>
    </w:p>
    <w:p w14:paraId="78D0FA78" w14:textId="77777777" w:rsidR="001B3D4C" w:rsidRDefault="00A66ABA" w:rsidP="001B3D4C">
      <w:pPr>
        <w:pStyle w:val="Styl1"/>
        <w:numPr>
          <w:ilvl w:val="0"/>
          <w:numId w:val="45"/>
        </w:numPr>
        <w:ind w:left="1434" w:hanging="357"/>
        <w:rPr>
          <w:lang w:val="cs-CZ" w:eastAsia="cs-CZ"/>
        </w:rPr>
      </w:pPr>
      <w:r w:rsidRPr="00A66ABA">
        <w:rPr>
          <w:lang w:val="cs-CZ" w:eastAsia="cs-CZ"/>
        </w:rPr>
        <w:t>prawo do usunięcia danych osobowych, o ile zostały spełnione przesłanki wskazane w art. 17 ust. 3 lit. b, d lub e RODO;</w:t>
      </w:r>
    </w:p>
    <w:p w14:paraId="75377100" w14:textId="6AF710CC" w:rsidR="001B3D4C" w:rsidRDefault="00A66ABA" w:rsidP="001B3D4C">
      <w:pPr>
        <w:pStyle w:val="Styl1"/>
        <w:numPr>
          <w:ilvl w:val="0"/>
          <w:numId w:val="45"/>
        </w:numPr>
        <w:ind w:left="1434" w:hanging="357"/>
        <w:rPr>
          <w:lang w:val="cs-CZ" w:eastAsia="cs-CZ"/>
        </w:rPr>
      </w:pPr>
      <w:r w:rsidRPr="001B3D4C">
        <w:rPr>
          <w:lang w:val="cs-CZ" w:eastAsia="cs-CZ"/>
        </w:rPr>
        <w:t>prawo do przenoszenia danych osobowych, o którym mowa w art. 20 RODO;</w:t>
      </w:r>
    </w:p>
    <w:p w14:paraId="6FE39B27" w14:textId="76BABED2" w:rsidR="00A66ABA" w:rsidRPr="001B3D4C" w:rsidRDefault="00A66ABA" w:rsidP="001B3D4C">
      <w:pPr>
        <w:pStyle w:val="Styl1"/>
        <w:numPr>
          <w:ilvl w:val="0"/>
          <w:numId w:val="45"/>
        </w:numPr>
        <w:ind w:left="1434" w:hanging="357"/>
        <w:rPr>
          <w:lang w:val="cs-CZ" w:eastAsia="cs-CZ"/>
        </w:rPr>
      </w:pPr>
      <w:r w:rsidRPr="001B3D4C">
        <w:rPr>
          <w:lang w:val="cs-CZ" w:eastAsia="cs-CZ"/>
        </w:rPr>
        <w:t>na podstawie art. 21 RODO prawo sprzeciwu, wobec przetwarzania danych osobowych, gdyż podstawą prawną przetwarzania Pani/Pana danych osobowych jest art. 6 ust. 1 lit. c RODO.</w:t>
      </w:r>
    </w:p>
    <w:p w14:paraId="1A267DF8" w14:textId="77777777" w:rsidR="00A66ABA" w:rsidRDefault="00A66ABA" w:rsidP="001B3D4C">
      <w:pPr>
        <w:pStyle w:val="Styl1"/>
        <w:numPr>
          <w:ilvl w:val="0"/>
          <w:numId w:val="40"/>
        </w:numPr>
        <w:rPr>
          <w:lang w:val="cs-CZ" w:eastAsia="cs-CZ"/>
        </w:rPr>
      </w:pPr>
      <w:r w:rsidRPr="00A66ABA">
        <w:rPr>
          <w:lang w:val="cs-CZ" w:eastAsia="cs-CZ"/>
        </w:rPr>
        <w:t>Informacje o źródle pochodzenia danych, dobrowolności/obowiązku podania danych:</w:t>
      </w:r>
      <w:r>
        <w:rPr>
          <w:lang w:val="cs-CZ" w:eastAsia="cs-CZ"/>
        </w:rPr>
        <w:t xml:space="preserve"> </w:t>
      </w:r>
      <w:r w:rsidRPr="00A66ABA">
        <w:rPr>
          <w:lang w:val="cs-CZ" w:eastAsia="cs-CZ"/>
        </w:rPr>
        <w:t>Dane nadawców/odbiorców zgromadzone w systemie elektronicznym są publicznie dostępne. Dane osób reprezentujących nadawców/odbiorców otrzymaliśmy od niniejszej instytucji/organów/firm.</w:t>
      </w:r>
    </w:p>
    <w:p w14:paraId="183D35B6" w14:textId="11A92C6B" w:rsidR="001B3D4C" w:rsidRDefault="00A66ABA" w:rsidP="001B3D4C">
      <w:pPr>
        <w:pStyle w:val="Styl1"/>
        <w:numPr>
          <w:ilvl w:val="0"/>
          <w:numId w:val="40"/>
        </w:numPr>
      </w:pPr>
      <w:r>
        <w:t>W przypadku, gdy podanie danych osobowych jest wymogiem ustawowym lub umownym albo warunkiem zawarcia umowy, jesteście Państwo zobowiązani do ich podania. Konsekwencją niepodania danych osobowych będzie brak możliwości rozpatrzenia i załatwienia sprawy.</w:t>
      </w:r>
    </w:p>
    <w:p w14:paraId="0896C6E6" w14:textId="77777777" w:rsidR="001B3D4C" w:rsidRDefault="00A66ABA" w:rsidP="001B3D4C">
      <w:pPr>
        <w:pStyle w:val="Styl1"/>
        <w:numPr>
          <w:ilvl w:val="0"/>
          <w:numId w:val="40"/>
        </w:numPr>
      </w:pPr>
      <w:r>
        <w:t>Podanie przez Panią/Pana dane osobowe nie będą przekazywane do państwa trzeciego.</w:t>
      </w:r>
    </w:p>
    <w:p w14:paraId="6B919EFA" w14:textId="2219CCE1" w:rsidR="00673B29" w:rsidRPr="00A66ABA" w:rsidRDefault="00A66ABA" w:rsidP="001B3D4C">
      <w:pPr>
        <w:pStyle w:val="Styl1"/>
        <w:numPr>
          <w:ilvl w:val="0"/>
          <w:numId w:val="40"/>
        </w:numPr>
      </w:pPr>
      <w:r>
        <w:t>Uprzejmie informujemy, że Minister Cyfryzacji jest Administratorem Danych Osobowych w związku z prowadzeniem bazy adresów elektronicznych wykorzystywanych przy realizacji usługi e-Doręczenia.</w:t>
      </w:r>
    </w:p>
    <w:p w14:paraId="15846510" w14:textId="6C19389B" w:rsidR="00E04139" w:rsidRPr="00673B29" w:rsidRDefault="00E04139" w:rsidP="001B3D4C">
      <w:pPr>
        <w:pStyle w:val="Nagwek2"/>
        <w:spacing w:before="600" w:after="600"/>
      </w:pPr>
      <w:r w:rsidRPr="00673B29">
        <w:t>Potwierdzam zapoznanie się z klauzulą informacyjną:</w:t>
      </w:r>
    </w:p>
    <w:p w14:paraId="1C183CB5" w14:textId="77777777" w:rsidR="001B3D4C" w:rsidRDefault="001B3D4C" w:rsidP="001B3D4C">
      <w:pPr>
        <w:pStyle w:val="Styl1"/>
        <w:tabs>
          <w:tab w:val="left" w:pos="5670"/>
          <w:tab w:val="left" w:leader="dot" w:pos="8789"/>
        </w:tabs>
        <w:spacing w:line="240" w:lineRule="auto"/>
      </w:pPr>
      <w:bookmarkStart w:id="1" w:name="_Hlk215659287"/>
      <w:r w:rsidRPr="00C87087">
        <w:t>Przemyśl, dnia ...............................</w:t>
      </w:r>
      <w:r>
        <w:tab/>
      </w:r>
      <w:r>
        <w:tab/>
      </w:r>
    </w:p>
    <w:p w14:paraId="472E6A36" w14:textId="4ED66338" w:rsidR="00E04139" w:rsidRPr="00673B29" w:rsidRDefault="001B3D4C" w:rsidP="001B3D4C">
      <w:pPr>
        <w:pStyle w:val="Styl1"/>
        <w:tabs>
          <w:tab w:val="left" w:pos="5670"/>
          <w:tab w:val="left" w:leader="dot" w:pos="8789"/>
        </w:tabs>
        <w:spacing w:line="240" w:lineRule="auto"/>
        <w:ind w:left="6096" w:firstLine="283"/>
      </w:pPr>
      <w:r w:rsidRPr="00C87087">
        <w:t>czytelny podpis</w:t>
      </w:r>
      <w:bookmarkEnd w:id="1"/>
    </w:p>
    <w:sectPr w:rsidR="00E04139" w:rsidRPr="00673B29" w:rsidSect="0051086E">
      <w:type w:val="continuous"/>
      <w:pgSz w:w="11910" w:h="16840"/>
      <w:pgMar w:top="1417" w:right="1417" w:bottom="1417" w:left="1417" w:header="765" w:footer="856"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AEE"/>
    <w:multiLevelType w:val="hybridMultilevel"/>
    <w:tmpl w:val="F6D864F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50265D"/>
    <w:multiLevelType w:val="hybridMultilevel"/>
    <w:tmpl w:val="0ABE9854"/>
    <w:lvl w:ilvl="0" w:tplc="96804B4C">
      <w:start w:val="1"/>
      <w:numFmt w:val="decimal"/>
      <w:lvlText w:val="%1."/>
      <w:lvlJc w:val="left"/>
      <w:pPr>
        <w:ind w:left="1174" w:hanging="454"/>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441BE1"/>
    <w:multiLevelType w:val="hybridMultilevel"/>
    <w:tmpl w:val="3238F68E"/>
    <w:lvl w:ilvl="0" w:tplc="7388BB4E">
      <w:start w:val="22"/>
      <w:numFmt w:val="bullet"/>
      <w:lvlText w:val="-"/>
      <w:lvlJc w:val="left"/>
      <w:pPr>
        <w:ind w:left="1080" w:hanging="360"/>
      </w:pPr>
      <w:rPr>
        <w:rFonts w:ascii="Arial" w:eastAsiaTheme="minorEastAsia"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2300E0"/>
    <w:multiLevelType w:val="hybridMultilevel"/>
    <w:tmpl w:val="162AB3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073892"/>
    <w:multiLevelType w:val="hybridMultilevel"/>
    <w:tmpl w:val="F042BAB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D2211A"/>
    <w:multiLevelType w:val="hybridMultilevel"/>
    <w:tmpl w:val="522A7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FA1C3C"/>
    <w:multiLevelType w:val="hybridMultilevel"/>
    <w:tmpl w:val="E522DB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D151EB"/>
    <w:multiLevelType w:val="hybridMultilevel"/>
    <w:tmpl w:val="4E3A71A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09656C4"/>
    <w:multiLevelType w:val="hybridMultilevel"/>
    <w:tmpl w:val="E2765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5D2DC6"/>
    <w:multiLevelType w:val="hybridMultilevel"/>
    <w:tmpl w:val="5B822058"/>
    <w:lvl w:ilvl="0" w:tplc="96804B4C">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370657"/>
    <w:multiLevelType w:val="hybridMultilevel"/>
    <w:tmpl w:val="C1823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B45826"/>
    <w:multiLevelType w:val="hybridMultilevel"/>
    <w:tmpl w:val="D2E67EB8"/>
    <w:lvl w:ilvl="0" w:tplc="144C2088">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AD31177"/>
    <w:multiLevelType w:val="hybridMultilevel"/>
    <w:tmpl w:val="26748D32"/>
    <w:lvl w:ilvl="0" w:tplc="07A82F7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41199A"/>
    <w:multiLevelType w:val="hybridMultilevel"/>
    <w:tmpl w:val="B44AF77C"/>
    <w:lvl w:ilvl="0" w:tplc="07A82F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6A3CFA"/>
    <w:multiLevelType w:val="hybridMultilevel"/>
    <w:tmpl w:val="B3927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1D46EF"/>
    <w:multiLevelType w:val="hybridMultilevel"/>
    <w:tmpl w:val="DFCC1464"/>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37F61F38"/>
    <w:multiLevelType w:val="hybridMultilevel"/>
    <w:tmpl w:val="BAF266DA"/>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7" w15:restartNumberingAfterBreak="0">
    <w:nsid w:val="38AD7DED"/>
    <w:multiLevelType w:val="hybridMultilevel"/>
    <w:tmpl w:val="718C7D2E"/>
    <w:lvl w:ilvl="0" w:tplc="144C208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EA0FE2"/>
    <w:multiLevelType w:val="hybridMultilevel"/>
    <w:tmpl w:val="13AAA2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E39527B"/>
    <w:multiLevelType w:val="hybridMultilevel"/>
    <w:tmpl w:val="712287C0"/>
    <w:lvl w:ilvl="0" w:tplc="96804B4C">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276051"/>
    <w:multiLevelType w:val="hybridMultilevel"/>
    <w:tmpl w:val="013A79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78C19E0"/>
    <w:multiLevelType w:val="hybridMultilevel"/>
    <w:tmpl w:val="D7AEC5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973689"/>
    <w:multiLevelType w:val="hybridMultilevel"/>
    <w:tmpl w:val="6BB6B9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9D1B34"/>
    <w:multiLevelType w:val="hybridMultilevel"/>
    <w:tmpl w:val="2C4494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494D39"/>
    <w:multiLevelType w:val="hybridMultilevel"/>
    <w:tmpl w:val="74CAE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FE5C2F"/>
    <w:multiLevelType w:val="hybridMultilevel"/>
    <w:tmpl w:val="E312B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0875C5"/>
    <w:multiLevelType w:val="multilevel"/>
    <w:tmpl w:val="D514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6E3BCA"/>
    <w:multiLevelType w:val="hybridMultilevel"/>
    <w:tmpl w:val="5838DA60"/>
    <w:lvl w:ilvl="0" w:tplc="A5649C7A">
      <w:start w:val="1"/>
      <w:numFmt w:val="bullet"/>
      <w:lvlText w:val=""/>
      <w:lvlJc w:val="left"/>
      <w:pPr>
        <w:ind w:left="1134" w:hanging="283"/>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C04A0E"/>
    <w:multiLevelType w:val="hybridMultilevel"/>
    <w:tmpl w:val="9C863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CC1A57"/>
    <w:multiLevelType w:val="hybridMultilevel"/>
    <w:tmpl w:val="4DF28C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4C5DDE"/>
    <w:multiLevelType w:val="hybridMultilevel"/>
    <w:tmpl w:val="9F981B7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1BB7C36"/>
    <w:multiLevelType w:val="hybridMultilevel"/>
    <w:tmpl w:val="0DA0F2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2727CF8"/>
    <w:multiLevelType w:val="hybridMultilevel"/>
    <w:tmpl w:val="08589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065249"/>
    <w:multiLevelType w:val="hybridMultilevel"/>
    <w:tmpl w:val="E1DC59FA"/>
    <w:lvl w:ilvl="0" w:tplc="04150019">
      <w:start w:val="1"/>
      <w:numFmt w:val="lowerLetter"/>
      <w:lvlText w:val="%1."/>
      <w:lvlJc w:val="left"/>
      <w:pPr>
        <w:ind w:left="767" w:hanging="360"/>
      </w:pPr>
    </w:lvl>
    <w:lvl w:ilvl="1" w:tplc="04150019">
      <w:start w:val="1"/>
      <w:numFmt w:val="lowerLetter"/>
      <w:lvlText w:val="%2."/>
      <w:lvlJc w:val="left"/>
      <w:pPr>
        <w:ind w:left="1487" w:hanging="360"/>
      </w:pPr>
    </w:lvl>
    <w:lvl w:ilvl="2" w:tplc="0415001B" w:tentative="1">
      <w:start w:val="1"/>
      <w:numFmt w:val="lowerRoman"/>
      <w:lvlText w:val="%3."/>
      <w:lvlJc w:val="right"/>
      <w:pPr>
        <w:ind w:left="2207" w:hanging="180"/>
      </w:pPr>
    </w:lvl>
    <w:lvl w:ilvl="3" w:tplc="0415000F" w:tentative="1">
      <w:start w:val="1"/>
      <w:numFmt w:val="decimal"/>
      <w:lvlText w:val="%4."/>
      <w:lvlJc w:val="left"/>
      <w:pPr>
        <w:ind w:left="2927" w:hanging="360"/>
      </w:pPr>
    </w:lvl>
    <w:lvl w:ilvl="4" w:tplc="04150019" w:tentative="1">
      <w:start w:val="1"/>
      <w:numFmt w:val="lowerLetter"/>
      <w:lvlText w:val="%5."/>
      <w:lvlJc w:val="left"/>
      <w:pPr>
        <w:ind w:left="3647" w:hanging="360"/>
      </w:pPr>
    </w:lvl>
    <w:lvl w:ilvl="5" w:tplc="0415001B" w:tentative="1">
      <w:start w:val="1"/>
      <w:numFmt w:val="lowerRoman"/>
      <w:lvlText w:val="%6."/>
      <w:lvlJc w:val="right"/>
      <w:pPr>
        <w:ind w:left="4367" w:hanging="180"/>
      </w:pPr>
    </w:lvl>
    <w:lvl w:ilvl="6" w:tplc="0415000F" w:tentative="1">
      <w:start w:val="1"/>
      <w:numFmt w:val="decimal"/>
      <w:lvlText w:val="%7."/>
      <w:lvlJc w:val="left"/>
      <w:pPr>
        <w:ind w:left="5087" w:hanging="360"/>
      </w:pPr>
    </w:lvl>
    <w:lvl w:ilvl="7" w:tplc="04150019" w:tentative="1">
      <w:start w:val="1"/>
      <w:numFmt w:val="lowerLetter"/>
      <w:lvlText w:val="%8."/>
      <w:lvlJc w:val="left"/>
      <w:pPr>
        <w:ind w:left="5807" w:hanging="360"/>
      </w:pPr>
    </w:lvl>
    <w:lvl w:ilvl="8" w:tplc="0415001B" w:tentative="1">
      <w:start w:val="1"/>
      <w:numFmt w:val="lowerRoman"/>
      <w:lvlText w:val="%9."/>
      <w:lvlJc w:val="right"/>
      <w:pPr>
        <w:ind w:left="6527" w:hanging="180"/>
      </w:pPr>
    </w:lvl>
  </w:abstractNum>
  <w:abstractNum w:abstractNumId="34" w15:restartNumberingAfterBreak="0">
    <w:nsid w:val="672306FD"/>
    <w:multiLevelType w:val="hybridMultilevel"/>
    <w:tmpl w:val="7FB247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7E220DC"/>
    <w:multiLevelType w:val="hybridMultilevel"/>
    <w:tmpl w:val="82128D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E636C2"/>
    <w:multiLevelType w:val="hybridMultilevel"/>
    <w:tmpl w:val="D3527ADC"/>
    <w:lvl w:ilvl="0" w:tplc="6D00267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D37AC9"/>
    <w:multiLevelType w:val="hybridMultilevel"/>
    <w:tmpl w:val="76A62EF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8" w15:restartNumberingAfterBreak="0">
    <w:nsid w:val="6DFA5CB9"/>
    <w:multiLevelType w:val="hybridMultilevel"/>
    <w:tmpl w:val="80FA63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0239BD"/>
    <w:multiLevelType w:val="hybridMultilevel"/>
    <w:tmpl w:val="7B42102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A042D9"/>
    <w:multiLevelType w:val="hybridMultilevel"/>
    <w:tmpl w:val="61321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2F28DE"/>
    <w:multiLevelType w:val="hybridMultilevel"/>
    <w:tmpl w:val="149602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64211AF"/>
    <w:multiLevelType w:val="hybridMultilevel"/>
    <w:tmpl w:val="D442616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6516325"/>
    <w:multiLevelType w:val="hybridMultilevel"/>
    <w:tmpl w:val="DC02B1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DD1FCB"/>
    <w:multiLevelType w:val="hybridMultilevel"/>
    <w:tmpl w:val="E6A021C2"/>
    <w:lvl w:ilvl="0" w:tplc="96804B4C">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883670"/>
    <w:multiLevelType w:val="hybridMultilevel"/>
    <w:tmpl w:val="25F2FF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A11123"/>
    <w:multiLevelType w:val="hybridMultilevel"/>
    <w:tmpl w:val="C97061C0"/>
    <w:lvl w:ilvl="0" w:tplc="6D00267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9804706">
    <w:abstractNumId w:val="24"/>
  </w:num>
  <w:num w:numId="2" w16cid:durableId="1807430676">
    <w:abstractNumId w:val="10"/>
  </w:num>
  <w:num w:numId="3" w16cid:durableId="1383484896">
    <w:abstractNumId w:val="21"/>
  </w:num>
  <w:num w:numId="4" w16cid:durableId="2079668307">
    <w:abstractNumId w:val="6"/>
  </w:num>
  <w:num w:numId="5" w16cid:durableId="1467889974">
    <w:abstractNumId w:val="3"/>
  </w:num>
  <w:num w:numId="6" w16cid:durableId="1811432910">
    <w:abstractNumId w:val="14"/>
  </w:num>
  <w:num w:numId="7" w16cid:durableId="847251127">
    <w:abstractNumId w:val="29"/>
  </w:num>
  <w:num w:numId="8" w16cid:durableId="805004612">
    <w:abstractNumId w:val="19"/>
  </w:num>
  <w:num w:numId="9" w16cid:durableId="392198879">
    <w:abstractNumId w:val="5"/>
  </w:num>
  <w:num w:numId="10" w16cid:durableId="336420808">
    <w:abstractNumId w:val="20"/>
  </w:num>
  <w:num w:numId="11" w16cid:durableId="1633831412">
    <w:abstractNumId w:val="27"/>
  </w:num>
  <w:num w:numId="12" w16cid:durableId="800730399">
    <w:abstractNumId w:val="15"/>
  </w:num>
  <w:num w:numId="13" w16cid:durableId="993334068">
    <w:abstractNumId w:val="31"/>
  </w:num>
  <w:num w:numId="14" w16cid:durableId="516040343">
    <w:abstractNumId w:val="18"/>
  </w:num>
  <w:num w:numId="15" w16cid:durableId="1915042860">
    <w:abstractNumId w:val="9"/>
  </w:num>
  <w:num w:numId="16" w16cid:durableId="218324053">
    <w:abstractNumId w:val="1"/>
  </w:num>
  <w:num w:numId="17" w16cid:durableId="377361908">
    <w:abstractNumId w:val="44"/>
  </w:num>
  <w:num w:numId="18" w16cid:durableId="1270578757">
    <w:abstractNumId w:val="32"/>
  </w:num>
  <w:num w:numId="19" w16cid:durableId="798302130">
    <w:abstractNumId w:val="12"/>
  </w:num>
  <w:num w:numId="20" w16cid:durableId="1316841986">
    <w:abstractNumId w:val="13"/>
  </w:num>
  <w:num w:numId="21" w16cid:durableId="992566537">
    <w:abstractNumId w:val="43"/>
  </w:num>
  <w:num w:numId="22" w16cid:durableId="1229418992">
    <w:abstractNumId w:val="28"/>
  </w:num>
  <w:num w:numId="23" w16cid:durableId="1928729378">
    <w:abstractNumId w:val="38"/>
  </w:num>
  <w:num w:numId="24" w16cid:durableId="263997808">
    <w:abstractNumId w:val="26"/>
  </w:num>
  <w:num w:numId="25" w16cid:durableId="973830213">
    <w:abstractNumId w:val="2"/>
  </w:num>
  <w:num w:numId="26" w16cid:durableId="807938177">
    <w:abstractNumId w:val="11"/>
  </w:num>
  <w:num w:numId="27" w16cid:durableId="1902786918">
    <w:abstractNumId w:val="17"/>
  </w:num>
  <w:num w:numId="28" w16cid:durableId="1360742195">
    <w:abstractNumId w:val="8"/>
  </w:num>
  <w:num w:numId="29" w16cid:durableId="1962497075">
    <w:abstractNumId w:val="46"/>
  </w:num>
  <w:num w:numId="30" w16cid:durableId="45876857">
    <w:abstractNumId w:val="40"/>
  </w:num>
  <w:num w:numId="31" w16cid:durableId="1475441988">
    <w:abstractNumId w:val="0"/>
  </w:num>
  <w:num w:numId="32" w16cid:durableId="1941066059">
    <w:abstractNumId w:val="34"/>
  </w:num>
  <w:num w:numId="33" w16cid:durableId="1331983888">
    <w:abstractNumId w:val="7"/>
  </w:num>
  <w:num w:numId="34" w16cid:durableId="843520981">
    <w:abstractNumId w:val="36"/>
  </w:num>
  <w:num w:numId="35" w16cid:durableId="1064912106">
    <w:abstractNumId w:val="4"/>
  </w:num>
  <w:num w:numId="36" w16cid:durableId="1500194970">
    <w:abstractNumId w:val="33"/>
  </w:num>
  <w:num w:numId="37" w16cid:durableId="443696964">
    <w:abstractNumId w:val="16"/>
  </w:num>
  <w:num w:numId="38" w16cid:durableId="706485438">
    <w:abstractNumId w:val="37"/>
  </w:num>
  <w:num w:numId="39" w16cid:durableId="1245145548">
    <w:abstractNumId w:val="42"/>
  </w:num>
  <w:num w:numId="40" w16cid:durableId="215045594">
    <w:abstractNumId w:val="22"/>
  </w:num>
  <w:num w:numId="41" w16cid:durableId="760562261">
    <w:abstractNumId w:val="41"/>
  </w:num>
  <w:num w:numId="42" w16cid:durableId="1597254086">
    <w:abstractNumId w:val="23"/>
  </w:num>
  <w:num w:numId="43" w16cid:durableId="1330406316">
    <w:abstractNumId w:val="39"/>
  </w:num>
  <w:num w:numId="44" w16cid:durableId="214314149">
    <w:abstractNumId w:val="30"/>
  </w:num>
  <w:num w:numId="45" w16cid:durableId="1180005065">
    <w:abstractNumId w:val="35"/>
  </w:num>
  <w:num w:numId="46" w16cid:durableId="1384870843">
    <w:abstractNumId w:val="25"/>
  </w:num>
  <w:num w:numId="47" w16cid:durableId="20562770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CD"/>
    <w:rsid w:val="00047C04"/>
    <w:rsid w:val="000708E6"/>
    <w:rsid w:val="000C70CD"/>
    <w:rsid w:val="000F2AFF"/>
    <w:rsid w:val="000F4838"/>
    <w:rsid w:val="00111ACD"/>
    <w:rsid w:val="0016531A"/>
    <w:rsid w:val="001B3D4C"/>
    <w:rsid w:val="002018E9"/>
    <w:rsid w:val="00224038"/>
    <w:rsid w:val="00283010"/>
    <w:rsid w:val="00294EE6"/>
    <w:rsid w:val="002A00DD"/>
    <w:rsid w:val="002E67C8"/>
    <w:rsid w:val="002F57FB"/>
    <w:rsid w:val="00361F75"/>
    <w:rsid w:val="00377A03"/>
    <w:rsid w:val="003826AF"/>
    <w:rsid w:val="003A4969"/>
    <w:rsid w:val="003F5DD2"/>
    <w:rsid w:val="003F6251"/>
    <w:rsid w:val="00416FFF"/>
    <w:rsid w:val="004428D0"/>
    <w:rsid w:val="0045792B"/>
    <w:rsid w:val="004A4E04"/>
    <w:rsid w:val="004D1911"/>
    <w:rsid w:val="00507173"/>
    <w:rsid w:val="0051086E"/>
    <w:rsid w:val="0053494D"/>
    <w:rsid w:val="005A133A"/>
    <w:rsid w:val="006177DD"/>
    <w:rsid w:val="00635FA8"/>
    <w:rsid w:val="00654FE1"/>
    <w:rsid w:val="00673B29"/>
    <w:rsid w:val="006B3FB2"/>
    <w:rsid w:val="006D7D94"/>
    <w:rsid w:val="006E0CEB"/>
    <w:rsid w:val="00702065"/>
    <w:rsid w:val="00705E3D"/>
    <w:rsid w:val="007271ED"/>
    <w:rsid w:val="00761259"/>
    <w:rsid w:val="00763457"/>
    <w:rsid w:val="00775014"/>
    <w:rsid w:val="007A1F3B"/>
    <w:rsid w:val="00801A0E"/>
    <w:rsid w:val="008276CF"/>
    <w:rsid w:val="00847461"/>
    <w:rsid w:val="008A3DD6"/>
    <w:rsid w:val="00910EA0"/>
    <w:rsid w:val="009407F7"/>
    <w:rsid w:val="00A14B3D"/>
    <w:rsid w:val="00A66ABA"/>
    <w:rsid w:val="00B62BE4"/>
    <w:rsid w:val="00C033F0"/>
    <w:rsid w:val="00C13D4F"/>
    <w:rsid w:val="00C41274"/>
    <w:rsid w:val="00CB59CD"/>
    <w:rsid w:val="00CE4B98"/>
    <w:rsid w:val="00CF6861"/>
    <w:rsid w:val="00D110A5"/>
    <w:rsid w:val="00D122FE"/>
    <w:rsid w:val="00D66EEE"/>
    <w:rsid w:val="00DE7897"/>
    <w:rsid w:val="00DF0893"/>
    <w:rsid w:val="00E04139"/>
    <w:rsid w:val="00E45533"/>
    <w:rsid w:val="00E822E8"/>
    <w:rsid w:val="00EB552F"/>
    <w:rsid w:val="00F04C7A"/>
    <w:rsid w:val="00F24AD1"/>
    <w:rsid w:val="00F569CC"/>
    <w:rsid w:val="00F60011"/>
    <w:rsid w:val="00F631C5"/>
    <w:rsid w:val="00F74FB5"/>
    <w:rsid w:val="00F84D1F"/>
    <w:rsid w:val="00F85C62"/>
    <w:rsid w:val="00F9706A"/>
    <w:rsid w:val="00FB35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D94F"/>
  <w15:chartTrackingRefBased/>
  <w15:docId w15:val="{CC7AAC49-397C-485F-B002-40820D3B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70CD"/>
    <w:rPr>
      <w:rFonts w:ascii="Arial" w:hAnsi="Arial"/>
      <w:color w:val="000000" w:themeColor="text1"/>
      <w:sz w:val="22"/>
    </w:rPr>
  </w:style>
  <w:style w:type="paragraph" w:styleId="Nagwek1">
    <w:name w:val="heading 1"/>
    <w:basedOn w:val="Normalny"/>
    <w:next w:val="Normalny"/>
    <w:link w:val="Nagwek1Znak"/>
    <w:uiPriority w:val="9"/>
    <w:qFormat/>
    <w:rsid w:val="00C033F0"/>
    <w:pPr>
      <w:keepNext/>
      <w:keepLines/>
      <w:spacing w:after="360" w:line="240" w:lineRule="auto"/>
      <w:outlineLvl w:val="0"/>
    </w:pPr>
    <w:rPr>
      <w:rFonts w:ascii="Open Sans" w:eastAsiaTheme="majorEastAsia" w:hAnsi="Open Sans" w:cstheme="majorBidi"/>
      <w:b/>
      <w:color w:val="2F5496" w:themeColor="accent1" w:themeShade="BF"/>
      <w:sz w:val="32"/>
      <w:szCs w:val="40"/>
    </w:rPr>
  </w:style>
  <w:style w:type="paragraph" w:styleId="Nagwek2">
    <w:name w:val="heading 2"/>
    <w:basedOn w:val="Normalny"/>
    <w:next w:val="Normalny"/>
    <w:link w:val="Nagwek2Znak"/>
    <w:uiPriority w:val="9"/>
    <w:unhideWhenUsed/>
    <w:qFormat/>
    <w:rsid w:val="00C033F0"/>
    <w:pPr>
      <w:keepNext/>
      <w:keepLines/>
      <w:spacing w:after="360" w:line="240" w:lineRule="auto"/>
      <w:outlineLvl w:val="1"/>
    </w:pPr>
    <w:rPr>
      <w:rFonts w:ascii="Open Sans" w:eastAsiaTheme="majorEastAsia" w:hAnsi="Open Sans" w:cstheme="majorBidi"/>
      <w:b/>
      <w:sz w:val="28"/>
      <w:szCs w:val="32"/>
    </w:rPr>
  </w:style>
  <w:style w:type="paragraph" w:styleId="Nagwek3">
    <w:name w:val="heading 3"/>
    <w:basedOn w:val="Normalny"/>
    <w:next w:val="Normalny"/>
    <w:link w:val="Nagwek3Znak"/>
    <w:uiPriority w:val="9"/>
    <w:unhideWhenUsed/>
    <w:qFormat/>
    <w:rsid w:val="000C70CD"/>
    <w:pPr>
      <w:keepNext/>
      <w:keepLines/>
      <w:spacing w:before="240" w:after="240" w:line="300" w:lineRule="auto"/>
      <w:outlineLvl w:val="2"/>
    </w:pPr>
    <w:rPr>
      <w:rFonts w:eastAsiaTheme="majorEastAsia" w:cstheme="majorBidi"/>
      <w:b/>
      <w:sz w:val="24"/>
      <w:szCs w:val="28"/>
    </w:rPr>
  </w:style>
  <w:style w:type="paragraph" w:styleId="Nagwek4">
    <w:name w:val="heading 4"/>
    <w:basedOn w:val="Normalny"/>
    <w:next w:val="Normalny"/>
    <w:link w:val="Nagwek4Znak"/>
    <w:uiPriority w:val="9"/>
    <w:semiHidden/>
    <w:unhideWhenUsed/>
    <w:qFormat/>
    <w:rsid w:val="000C70C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C70C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C70C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C70C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C70C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C70C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33F0"/>
    <w:rPr>
      <w:rFonts w:ascii="Open Sans" w:eastAsiaTheme="majorEastAsia" w:hAnsi="Open Sans" w:cstheme="majorBidi"/>
      <w:b/>
      <w:color w:val="2F5496" w:themeColor="accent1" w:themeShade="BF"/>
      <w:sz w:val="32"/>
      <w:szCs w:val="40"/>
    </w:rPr>
  </w:style>
  <w:style w:type="character" w:customStyle="1" w:styleId="Nagwek2Znak">
    <w:name w:val="Nagłówek 2 Znak"/>
    <w:basedOn w:val="Domylnaczcionkaakapitu"/>
    <w:link w:val="Nagwek2"/>
    <w:uiPriority w:val="9"/>
    <w:rsid w:val="00C033F0"/>
    <w:rPr>
      <w:rFonts w:ascii="Open Sans" w:eastAsiaTheme="majorEastAsia" w:hAnsi="Open Sans" w:cstheme="majorBidi"/>
      <w:b/>
      <w:color w:val="000000" w:themeColor="text1"/>
      <w:sz w:val="28"/>
      <w:szCs w:val="32"/>
    </w:rPr>
  </w:style>
  <w:style w:type="character" w:customStyle="1" w:styleId="Nagwek3Znak">
    <w:name w:val="Nagłówek 3 Znak"/>
    <w:basedOn w:val="Domylnaczcionkaakapitu"/>
    <w:link w:val="Nagwek3"/>
    <w:uiPriority w:val="9"/>
    <w:rsid w:val="000C70CD"/>
    <w:rPr>
      <w:rFonts w:ascii="Arial" w:eastAsiaTheme="majorEastAsia" w:hAnsi="Arial" w:cstheme="majorBidi"/>
      <w:b/>
      <w:color w:val="000000" w:themeColor="text1"/>
      <w:szCs w:val="28"/>
    </w:rPr>
  </w:style>
  <w:style w:type="character" w:customStyle="1" w:styleId="Nagwek4Znak">
    <w:name w:val="Nagłówek 4 Znak"/>
    <w:basedOn w:val="Domylnaczcionkaakapitu"/>
    <w:link w:val="Nagwek4"/>
    <w:uiPriority w:val="9"/>
    <w:semiHidden/>
    <w:rsid w:val="000C70C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C70C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C70C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C70C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C70C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C70CD"/>
    <w:rPr>
      <w:rFonts w:eastAsiaTheme="majorEastAsia" w:cstheme="majorBidi"/>
      <w:color w:val="272727" w:themeColor="text1" w:themeTint="D8"/>
    </w:rPr>
  </w:style>
  <w:style w:type="paragraph" w:styleId="Tytu">
    <w:name w:val="Title"/>
    <w:basedOn w:val="Normalny"/>
    <w:next w:val="Normalny"/>
    <w:link w:val="TytuZnak"/>
    <w:uiPriority w:val="10"/>
    <w:qFormat/>
    <w:rsid w:val="000C7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C70C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C70C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C70C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C70CD"/>
    <w:pPr>
      <w:spacing w:before="160"/>
      <w:jc w:val="center"/>
    </w:pPr>
    <w:rPr>
      <w:i/>
      <w:iCs/>
      <w:color w:val="404040" w:themeColor="text1" w:themeTint="BF"/>
    </w:rPr>
  </w:style>
  <w:style w:type="character" w:customStyle="1" w:styleId="CytatZnak">
    <w:name w:val="Cytat Znak"/>
    <w:basedOn w:val="Domylnaczcionkaakapitu"/>
    <w:link w:val="Cytat"/>
    <w:uiPriority w:val="29"/>
    <w:rsid w:val="000C70CD"/>
    <w:rPr>
      <w:i/>
      <w:iCs/>
      <w:color w:val="404040" w:themeColor="text1" w:themeTint="BF"/>
    </w:rPr>
  </w:style>
  <w:style w:type="paragraph" w:styleId="Akapitzlist">
    <w:name w:val="List Paragraph"/>
    <w:basedOn w:val="Normalny"/>
    <w:uiPriority w:val="34"/>
    <w:qFormat/>
    <w:rsid w:val="000C70CD"/>
    <w:pPr>
      <w:ind w:left="720"/>
      <w:contextualSpacing/>
    </w:pPr>
  </w:style>
  <w:style w:type="character" w:styleId="Wyrnienieintensywne">
    <w:name w:val="Intense Emphasis"/>
    <w:basedOn w:val="Domylnaczcionkaakapitu"/>
    <w:uiPriority w:val="21"/>
    <w:qFormat/>
    <w:rsid w:val="000C70CD"/>
    <w:rPr>
      <w:i/>
      <w:iCs/>
      <w:color w:val="2F5496" w:themeColor="accent1" w:themeShade="BF"/>
    </w:rPr>
  </w:style>
  <w:style w:type="paragraph" w:styleId="Cytatintensywny">
    <w:name w:val="Intense Quote"/>
    <w:basedOn w:val="Normalny"/>
    <w:next w:val="Normalny"/>
    <w:link w:val="CytatintensywnyZnak"/>
    <w:uiPriority w:val="30"/>
    <w:qFormat/>
    <w:rsid w:val="000C7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C70CD"/>
    <w:rPr>
      <w:i/>
      <w:iCs/>
      <w:color w:val="2F5496" w:themeColor="accent1" w:themeShade="BF"/>
    </w:rPr>
  </w:style>
  <w:style w:type="character" w:styleId="Odwoanieintensywne">
    <w:name w:val="Intense Reference"/>
    <w:basedOn w:val="Domylnaczcionkaakapitu"/>
    <w:uiPriority w:val="32"/>
    <w:qFormat/>
    <w:rsid w:val="000C70CD"/>
    <w:rPr>
      <w:b/>
      <w:bCs/>
      <w:smallCaps/>
      <w:color w:val="2F5496" w:themeColor="accent1" w:themeShade="BF"/>
      <w:spacing w:val="5"/>
    </w:rPr>
  </w:style>
  <w:style w:type="paragraph" w:customStyle="1" w:styleId="Styl1">
    <w:name w:val="Styl1"/>
    <w:basedOn w:val="Normalny"/>
    <w:link w:val="Styl1Znak"/>
    <w:qFormat/>
    <w:rsid w:val="00C033F0"/>
    <w:pPr>
      <w:spacing w:after="0" w:line="300" w:lineRule="auto"/>
    </w:pPr>
    <w:rPr>
      <w:rFonts w:ascii="Open Sans" w:hAnsi="Open Sans"/>
      <w:sz w:val="24"/>
    </w:rPr>
  </w:style>
  <w:style w:type="character" w:customStyle="1" w:styleId="Styl1Znak">
    <w:name w:val="Styl1 Znak"/>
    <w:basedOn w:val="Domylnaczcionkaakapitu"/>
    <w:link w:val="Styl1"/>
    <w:rsid w:val="00C033F0"/>
    <w:rPr>
      <w:rFonts w:ascii="Open Sans" w:hAnsi="Open Sans"/>
      <w:color w:val="000000" w:themeColor="text1"/>
    </w:rPr>
  </w:style>
  <w:style w:type="character" w:styleId="Hipercze">
    <w:name w:val="Hyperlink"/>
    <w:basedOn w:val="Domylnaczcionkaakapitu"/>
    <w:uiPriority w:val="99"/>
    <w:unhideWhenUsed/>
    <w:rsid w:val="000C70CD"/>
    <w:rPr>
      <w:color w:val="0563C1" w:themeColor="hyperlink"/>
      <w:u w:val="single"/>
    </w:rPr>
  </w:style>
  <w:style w:type="character" w:styleId="Nierozpoznanawzmianka">
    <w:name w:val="Unresolved Mention"/>
    <w:basedOn w:val="Domylnaczcionkaakapitu"/>
    <w:uiPriority w:val="99"/>
    <w:semiHidden/>
    <w:unhideWhenUsed/>
    <w:rsid w:val="000C70CD"/>
    <w:rPr>
      <w:color w:val="605E5C"/>
      <w:shd w:val="clear" w:color="auto" w:fill="E1DFDD"/>
    </w:rPr>
  </w:style>
  <w:style w:type="table" w:styleId="Tabela-Siatka">
    <w:name w:val="Table Grid"/>
    <w:basedOn w:val="Standardowy"/>
    <w:uiPriority w:val="39"/>
    <w:rsid w:val="00510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4A4E04"/>
    <w:rPr>
      <w:color w:val="954F72" w:themeColor="followedHyperlink"/>
      <w:u w:val="single"/>
    </w:rPr>
  </w:style>
  <w:style w:type="paragraph" w:styleId="NormalnyWeb">
    <w:name w:val="Normal (Web)"/>
    <w:basedOn w:val="Normalny"/>
    <w:uiPriority w:val="99"/>
    <w:semiHidden/>
    <w:unhideWhenUsed/>
    <w:rsid w:val="002F57FB"/>
    <w:pPr>
      <w:spacing w:before="100" w:beforeAutospacing="1" w:after="100" w:afterAutospacing="1" w:line="240" w:lineRule="auto"/>
    </w:pPr>
    <w:rPr>
      <w:rFonts w:ascii="Times New Roman" w:eastAsia="Times New Roman" w:hAnsi="Times New Roman" w:cs="Times New Roman"/>
      <w:color w:val="auto"/>
      <w:kern w:val="0"/>
      <w:sz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o@wsprprzemysl.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DF680-CC25-4C4C-B22B-D0357E8C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3</Pages>
  <Words>747</Words>
  <Characters>4483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Klauzula informacyjna dla e-Doręczeń i e PUAP</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Klauzula informacyjna dla e-Doręczeń i ePUAP</dc:title>
  <dc:subject/>
  <dc:creator>Anna Dańko</dc:creator>
  <cp:keywords/>
  <dc:description/>
  <cp:lastModifiedBy>Dominik Czyński</cp:lastModifiedBy>
  <cp:revision>34</cp:revision>
  <cp:lastPrinted>2025-10-08T06:10:00Z</cp:lastPrinted>
  <dcterms:created xsi:type="dcterms:W3CDTF">2025-01-28T12:09:00Z</dcterms:created>
  <dcterms:modified xsi:type="dcterms:W3CDTF">2025-12-04T11:54:00Z</dcterms:modified>
</cp:coreProperties>
</file>